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DBC6" w14:textId="6B85F942" w:rsidR="000D284C" w:rsidRPr="00FE264B" w:rsidRDefault="001216F8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lang w:val="ru-RU"/>
        </w:rPr>
        <w:t>Т</w:t>
      </w:r>
      <w:r w:rsidR="00FE264B" w:rsidRPr="00FE264B">
        <w:rPr>
          <w:b/>
          <w:color w:val="000000" w:themeColor="text1"/>
          <w:sz w:val="20"/>
          <w:szCs w:val="20"/>
        </w:rPr>
        <w:t>итанічні тендери тижня</w:t>
      </w:r>
    </w:p>
    <w:p w14:paraId="69CEF17A" w14:textId="77777777" w:rsidR="000D284C" w:rsidRPr="00FE264B" w:rsidRDefault="000D284C" w:rsidP="00F769A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u w:val="single"/>
        </w:rPr>
      </w:pPr>
    </w:p>
    <w:p w14:paraId="7BDC743D" w14:textId="5DE3A9F7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35"/>
        <w:gridCol w:w="3378"/>
        <w:gridCol w:w="1880"/>
        <w:gridCol w:w="1276"/>
      </w:tblGrid>
      <w:tr w:rsidR="00FE264B" w:rsidRPr="00FE264B" w14:paraId="32CF73B6" w14:textId="77777777" w:rsidTr="001216F8">
        <w:trPr>
          <w:trHeight w:val="767"/>
        </w:trPr>
        <w:tc>
          <w:tcPr>
            <w:tcW w:w="1616" w:type="dxa"/>
            <w:shd w:val="clear" w:color="auto" w:fill="auto"/>
          </w:tcPr>
          <w:p w14:paraId="5364442A" w14:textId="0E2AFB56"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2335" w:type="dxa"/>
            <w:shd w:val="clear" w:color="auto" w:fill="auto"/>
            <w:hideMark/>
          </w:tcPr>
          <w:p w14:paraId="4897F0C6" w14:textId="53A9D323"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3C28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3378" w:type="dxa"/>
            <w:shd w:val="clear" w:color="auto" w:fill="auto"/>
            <w:hideMark/>
          </w:tcPr>
          <w:p w14:paraId="07FCBCE4" w14:textId="77777777" w:rsidR="00FE264B" w:rsidRPr="00FE264B" w:rsidRDefault="00FE264B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880" w:type="dxa"/>
            <w:shd w:val="clear" w:color="auto" w:fill="auto"/>
          </w:tcPr>
          <w:p w14:paraId="05E72BF5" w14:textId="21F8CB7D"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3C28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  <w:tc>
          <w:tcPr>
            <w:tcW w:w="1276" w:type="dxa"/>
            <w:shd w:val="clear" w:color="auto" w:fill="auto"/>
          </w:tcPr>
          <w:p w14:paraId="108E012A" w14:textId="60A34B8E"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Прий</w:t>
            </w:r>
            <w:r w:rsidR="003C286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няття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пропозиції по</w:t>
            </w:r>
          </w:p>
        </w:tc>
      </w:tr>
      <w:tr w:rsidR="00FE264B" w:rsidRPr="00FE264B" w14:paraId="6F37EF07" w14:textId="77777777" w:rsidTr="00FE264B">
        <w:trPr>
          <w:trHeight w:val="1785"/>
        </w:trPr>
        <w:tc>
          <w:tcPr>
            <w:tcW w:w="1616" w:type="dxa"/>
          </w:tcPr>
          <w:p w14:paraId="5B96E395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748 560 134,40</w:t>
            </w:r>
          </w:p>
        </w:tc>
        <w:tc>
          <w:tcPr>
            <w:tcW w:w="2335" w:type="dxa"/>
            <w:shd w:val="clear" w:color="auto" w:fill="auto"/>
            <w:hideMark/>
          </w:tcPr>
          <w:p w14:paraId="46A5BC7F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Служба автомобільних доріг у Запорізькій області</w:t>
            </w:r>
          </w:p>
        </w:tc>
        <w:tc>
          <w:tcPr>
            <w:tcW w:w="3378" w:type="dxa"/>
            <w:shd w:val="clear" w:color="auto" w:fill="auto"/>
            <w:hideMark/>
          </w:tcPr>
          <w:p w14:paraId="5F3D2728" w14:textId="1528A32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Будівництво автомобільної дороги в обхід м. Мелітополя від автомобільної дороги М-18 Харків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Сімферополь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Алушта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Ялта до автомобільної дороги М-14 Одеса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Мелітополь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Новоазовськ (на м. Таганрог) (45230000-8 — Будівництво трубопроводів, ліній зв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’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880" w:type="dxa"/>
          </w:tcPr>
          <w:p w14:paraId="48140D43" w14:textId="77777777" w:rsidR="00FE264B" w:rsidRPr="00FE264B" w:rsidRDefault="001216F8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UA-2021-03-04-006286-a</w:t>
              </w:r>
            </w:hyperlink>
          </w:p>
        </w:tc>
        <w:tc>
          <w:tcPr>
            <w:tcW w:w="1276" w:type="dxa"/>
          </w:tcPr>
          <w:p w14:paraId="444D941D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04.04.2021</w:t>
            </w:r>
          </w:p>
        </w:tc>
      </w:tr>
      <w:tr w:rsidR="00FE264B" w:rsidRPr="00FE264B" w14:paraId="3EF35C44" w14:textId="77777777" w:rsidTr="00FE264B">
        <w:trPr>
          <w:trHeight w:val="2040"/>
        </w:trPr>
        <w:tc>
          <w:tcPr>
            <w:tcW w:w="1616" w:type="dxa"/>
          </w:tcPr>
          <w:p w14:paraId="4FD9DF3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480 896 400,00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745554F6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Служба автомобільних доріг у Харківській області</w:t>
            </w:r>
          </w:p>
        </w:tc>
        <w:tc>
          <w:tcPr>
            <w:tcW w:w="3378" w:type="dxa"/>
            <w:shd w:val="clear" w:color="auto" w:fill="auto"/>
            <w:hideMark/>
          </w:tcPr>
          <w:p w14:paraId="08A9579C" w14:textId="4EFE0FD1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ГБН Г.1-218-182:2011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Ремонт автомобільних доріг загального користування. Види ремонтів та переліки робіт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 Поточний середній ремонт автомобільної дороги загального користування державного значення Т-21-04 Харків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—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Вовчанськ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—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контрольно-пропускний пункт «Чугунівка» на ділянці км 10+885-км 27+100 у Харківській області (з розробкою про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ктної документації) (45233142-6 Ремонт доріг)</w:t>
            </w:r>
          </w:p>
        </w:tc>
        <w:tc>
          <w:tcPr>
            <w:tcW w:w="1880" w:type="dxa"/>
          </w:tcPr>
          <w:p w14:paraId="6392A10F" w14:textId="77777777" w:rsidR="00FE264B" w:rsidRPr="00FE264B" w:rsidRDefault="001216F8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UA-2021-03-04-001500-c</w:t>
              </w:r>
            </w:hyperlink>
          </w:p>
        </w:tc>
        <w:tc>
          <w:tcPr>
            <w:tcW w:w="1276" w:type="dxa"/>
          </w:tcPr>
          <w:p w14:paraId="0B39AEC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6B103954" w14:textId="77777777" w:rsidTr="00FE264B">
        <w:trPr>
          <w:trHeight w:val="825"/>
        </w:trPr>
        <w:tc>
          <w:tcPr>
            <w:tcW w:w="1616" w:type="dxa"/>
          </w:tcPr>
          <w:p w14:paraId="1927713A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301 572 239,00</w:t>
            </w:r>
          </w:p>
        </w:tc>
        <w:tc>
          <w:tcPr>
            <w:tcW w:w="2335" w:type="dxa"/>
            <w:shd w:val="clear" w:color="auto" w:fill="auto"/>
            <w:hideMark/>
          </w:tcPr>
          <w:p w14:paraId="192F6D5A" w14:textId="4E89895E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АКЦІОНЕРНЕ ТОВАРИСТВО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ХАРКІВОБЛЕНЕРГО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4B82E0C6" w14:textId="0D67C26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Лічильники. 4 лоти (детально в технічному завданні)</w:t>
            </w:r>
          </w:p>
        </w:tc>
        <w:tc>
          <w:tcPr>
            <w:tcW w:w="1880" w:type="dxa"/>
          </w:tcPr>
          <w:p w14:paraId="76F5E5EA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UA-2021-03-02-006297-a</w:t>
              </w:r>
            </w:hyperlink>
          </w:p>
        </w:tc>
        <w:tc>
          <w:tcPr>
            <w:tcW w:w="1276" w:type="dxa"/>
          </w:tcPr>
          <w:p w14:paraId="528247F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03.04.2021</w:t>
            </w:r>
          </w:p>
        </w:tc>
      </w:tr>
      <w:tr w:rsidR="00FE264B" w:rsidRPr="00FE264B" w14:paraId="3306F7A7" w14:textId="77777777" w:rsidTr="00FE264B">
        <w:trPr>
          <w:trHeight w:val="1365"/>
        </w:trPr>
        <w:tc>
          <w:tcPr>
            <w:tcW w:w="1616" w:type="dxa"/>
          </w:tcPr>
          <w:p w14:paraId="687440DA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282 150 677,00</w:t>
            </w:r>
          </w:p>
        </w:tc>
        <w:tc>
          <w:tcPr>
            <w:tcW w:w="2335" w:type="dxa"/>
            <w:shd w:val="clear" w:color="auto" w:fill="auto"/>
            <w:hideMark/>
          </w:tcPr>
          <w:p w14:paraId="4EE8D66B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 виконавчого комітету Полтавської міської ради</w:t>
            </w:r>
          </w:p>
        </w:tc>
        <w:tc>
          <w:tcPr>
            <w:tcW w:w="3378" w:type="dxa"/>
            <w:shd w:val="clear" w:color="auto" w:fill="auto"/>
            <w:hideMark/>
          </w:tcPr>
          <w:p w14:paraId="55769DF0" w14:textId="6099A86E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Послуги з прибирання вулиць та інших територій Полтавської міської територіальної громади (утримання в належному санітарно-технічному стані об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’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єктів благоустрою, у т.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ч. утримання вулично-дорожньої мережі)</w:t>
            </w:r>
          </w:p>
        </w:tc>
        <w:tc>
          <w:tcPr>
            <w:tcW w:w="1880" w:type="dxa"/>
          </w:tcPr>
          <w:p w14:paraId="4295DC93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UA-2021-03-03-003069-b</w:t>
              </w:r>
            </w:hyperlink>
          </w:p>
        </w:tc>
        <w:tc>
          <w:tcPr>
            <w:tcW w:w="1276" w:type="dxa"/>
          </w:tcPr>
          <w:p w14:paraId="0A3BCBD2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20044FF5" w14:textId="77777777" w:rsidTr="00FE264B">
        <w:trPr>
          <w:trHeight w:val="765"/>
        </w:trPr>
        <w:tc>
          <w:tcPr>
            <w:tcW w:w="1616" w:type="dxa"/>
          </w:tcPr>
          <w:p w14:paraId="2D579CA2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250 509 568,00</w:t>
            </w:r>
          </w:p>
        </w:tc>
        <w:tc>
          <w:tcPr>
            <w:tcW w:w="2335" w:type="dxa"/>
            <w:shd w:val="clear" w:color="auto" w:fill="auto"/>
            <w:hideMark/>
          </w:tcPr>
          <w:p w14:paraId="1520B9F6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Новотроїцьке управління водного господарства</w:t>
            </w:r>
          </w:p>
        </w:tc>
        <w:tc>
          <w:tcPr>
            <w:tcW w:w="3378" w:type="dxa"/>
            <w:shd w:val="clear" w:color="auto" w:fill="auto"/>
            <w:hideMark/>
          </w:tcPr>
          <w:p w14:paraId="238AD44E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1880" w:type="dxa"/>
          </w:tcPr>
          <w:p w14:paraId="1FFF882F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9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UA-2021-03-03-002601-b</w:t>
              </w:r>
            </w:hyperlink>
          </w:p>
        </w:tc>
        <w:tc>
          <w:tcPr>
            <w:tcW w:w="1276" w:type="dxa"/>
          </w:tcPr>
          <w:p w14:paraId="2918305E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04.04.2021</w:t>
            </w:r>
          </w:p>
        </w:tc>
      </w:tr>
      <w:tr w:rsidR="00FE264B" w:rsidRPr="00FE264B" w14:paraId="715656E5" w14:textId="77777777" w:rsidTr="00FE264B">
        <w:trPr>
          <w:trHeight w:val="765"/>
        </w:trPr>
        <w:tc>
          <w:tcPr>
            <w:tcW w:w="1616" w:type="dxa"/>
          </w:tcPr>
          <w:p w14:paraId="607C1A42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222 619 600,00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14082EEB" w14:textId="757C80D5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АКЦІОНЕРНЕ ТОВАРИСТВО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ХАРКІВОБЛЕНЕРГО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18FCB827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Нафта і дистиляти (Бензин А-92, Бензин А-95, Дизельне паливо, Газ-нафтовий скраплений)</w:t>
            </w:r>
          </w:p>
        </w:tc>
        <w:tc>
          <w:tcPr>
            <w:tcW w:w="1880" w:type="dxa"/>
          </w:tcPr>
          <w:p w14:paraId="32316E49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0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UA-2021-03-05-001353-b</w:t>
              </w:r>
            </w:hyperlink>
          </w:p>
        </w:tc>
        <w:tc>
          <w:tcPr>
            <w:tcW w:w="1276" w:type="dxa"/>
          </w:tcPr>
          <w:p w14:paraId="2D60B040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06.04.2021</w:t>
            </w:r>
          </w:p>
        </w:tc>
      </w:tr>
      <w:tr w:rsidR="00FE264B" w:rsidRPr="00FE264B" w14:paraId="5B53CD39" w14:textId="77777777" w:rsidTr="00FE264B">
        <w:trPr>
          <w:trHeight w:val="1785"/>
        </w:trPr>
        <w:tc>
          <w:tcPr>
            <w:tcW w:w="1616" w:type="dxa"/>
          </w:tcPr>
          <w:p w14:paraId="1850929E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165 000 000,00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661581F3" w14:textId="4FBF2E8F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Державна установа </w:t>
            </w:r>
            <w:r w:rsidR="003C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Національний інститут хірургії та трансплантології ім.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О.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О.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Шалімова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Національної академії медичних наук України</w:t>
            </w:r>
          </w:p>
        </w:tc>
        <w:tc>
          <w:tcPr>
            <w:tcW w:w="3378" w:type="dxa"/>
            <w:shd w:val="clear" w:color="auto" w:fill="auto"/>
            <w:hideMark/>
          </w:tcPr>
          <w:p w14:paraId="62273D36" w14:textId="207968B9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Медичні лінійні прискорювачі з комплексом обладнання (ДК 021:2015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33150000-6 Апаратура для радіотерапії, механотерапії, електротерапії та фізичної терапії) (НК 024:2019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—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35159 Система лінійного прискорювача)</w:t>
            </w:r>
          </w:p>
        </w:tc>
        <w:tc>
          <w:tcPr>
            <w:tcW w:w="1880" w:type="dxa"/>
          </w:tcPr>
          <w:p w14:paraId="16643D13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1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UA-2021-03-02-002238-b</w:t>
              </w:r>
            </w:hyperlink>
          </w:p>
        </w:tc>
        <w:tc>
          <w:tcPr>
            <w:tcW w:w="1276" w:type="dxa"/>
          </w:tcPr>
          <w:p w14:paraId="1E87D06E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02.04.2021</w:t>
            </w:r>
          </w:p>
        </w:tc>
      </w:tr>
      <w:tr w:rsidR="00FE264B" w:rsidRPr="00FE264B" w14:paraId="4EA8B679" w14:textId="77777777" w:rsidTr="00FE264B">
        <w:trPr>
          <w:trHeight w:val="765"/>
        </w:trPr>
        <w:tc>
          <w:tcPr>
            <w:tcW w:w="1616" w:type="dxa"/>
          </w:tcPr>
          <w:p w14:paraId="38F4E590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146 816 800,00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2617A7B2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Військова частина А2975</w:t>
            </w:r>
          </w:p>
        </w:tc>
        <w:tc>
          <w:tcPr>
            <w:tcW w:w="3378" w:type="dxa"/>
            <w:shd w:val="clear" w:color="auto" w:fill="auto"/>
            <w:hideMark/>
          </w:tcPr>
          <w:p w14:paraId="74891E1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Резервуар сталевий типу Р-60, Р-50, Р-25</w:t>
            </w:r>
          </w:p>
        </w:tc>
        <w:tc>
          <w:tcPr>
            <w:tcW w:w="1880" w:type="dxa"/>
          </w:tcPr>
          <w:p w14:paraId="4B547508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2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UA-2021-03-02-003276-c</w:t>
              </w:r>
            </w:hyperlink>
          </w:p>
        </w:tc>
        <w:tc>
          <w:tcPr>
            <w:tcW w:w="1276" w:type="dxa"/>
          </w:tcPr>
          <w:p w14:paraId="021A868E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7B5D2CBC" w14:textId="77777777" w:rsidTr="00FE264B">
        <w:trPr>
          <w:trHeight w:val="1995"/>
        </w:trPr>
        <w:tc>
          <w:tcPr>
            <w:tcW w:w="1616" w:type="dxa"/>
          </w:tcPr>
          <w:p w14:paraId="396D2557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lastRenderedPageBreak/>
              <w:t>138 240 000,00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2B3E3BDF" w14:textId="6CB33BE0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ДЕРЖАВНЕ ПІДПРИЄМСТВО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НАЦІОНАЛЬНА АТОМНА ЕНЕРГОГЕНЕРУЮЧА КОМПАНІЯ "ЕНЕРГОАТОМ"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0D8B9582" w14:textId="79781A33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Обладнання для вимірювання концентрації бору для енергоблока №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 ВП ХАЕС</w:t>
            </w:r>
          </w:p>
        </w:tc>
        <w:tc>
          <w:tcPr>
            <w:tcW w:w="1880" w:type="dxa"/>
          </w:tcPr>
          <w:p w14:paraId="3EF3583F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3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UA-2021-03-03-002277-b</w:t>
              </w:r>
            </w:hyperlink>
          </w:p>
        </w:tc>
        <w:tc>
          <w:tcPr>
            <w:tcW w:w="1276" w:type="dxa"/>
          </w:tcPr>
          <w:p w14:paraId="188D2F52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3886A830" w14:textId="77777777" w:rsidTr="00FE264B">
        <w:trPr>
          <w:trHeight w:val="1530"/>
        </w:trPr>
        <w:tc>
          <w:tcPr>
            <w:tcW w:w="1616" w:type="dxa"/>
          </w:tcPr>
          <w:p w14:paraId="408A213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102 965 420,00</w:t>
            </w:r>
          </w:p>
        </w:tc>
        <w:tc>
          <w:tcPr>
            <w:tcW w:w="2335" w:type="dxa"/>
            <w:shd w:val="clear" w:color="auto" w:fill="auto"/>
            <w:hideMark/>
          </w:tcPr>
          <w:p w14:paraId="0E29B4DF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Банкнотно-монетний двір Національного банку України</w:t>
            </w:r>
          </w:p>
        </w:tc>
        <w:tc>
          <w:tcPr>
            <w:tcW w:w="3378" w:type="dxa"/>
            <w:shd w:val="clear" w:color="auto" w:fill="auto"/>
            <w:hideMark/>
          </w:tcPr>
          <w:p w14:paraId="710C79B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Технічне переоснащення систем кондиціонування корпусів БФ-2, БФ-27 та реконструкція виробничого корпусу БФ-1 з прибудовою вентиляційної камери, які є складовою частиною комплексу будівель та споруд Банкнотно-монетного двору Національного банку України за адресою: м. Київ, вул. Пухівська, 7</w:t>
            </w:r>
          </w:p>
        </w:tc>
        <w:tc>
          <w:tcPr>
            <w:tcW w:w="1880" w:type="dxa"/>
          </w:tcPr>
          <w:p w14:paraId="06A67638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4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UA-2021-03-04-007674-c</w:t>
              </w:r>
            </w:hyperlink>
          </w:p>
        </w:tc>
        <w:tc>
          <w:tcPr>
            <w:tcW w:w="1276" w:type="dxa"/>
          </w:tcPr>
          <w:p w14:paraId="3B11E4E3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01.04.2021</w:t>
            </w:r>
          </w:p>
        </w:tc>
      </w:tr>
      <w:tr w:rsidR="00FE264B" w:rsidRPr="00FE264B" w14:paraId="046E7D04" w14:textId="77777777" w:rsidTr="00FE264B">
        <w:trPr>
          <w:trHeight w:val="1020"/>
        </w:trPr>
        <w:tc>
          <w:tcPr>
            <w:tcW w:w="1616" w:type="dxa"/>
          </w:tcPr>
          <w:p w14:paraId="20EF1D7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62 500 000,00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104A4AE1" w14:textId="1066D2EF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Державне підприємство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Український державний центр радіочастот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0D275BC1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72240000-9 Послуги з аналізу та програмування систем (Послуги зі створення сенсорної мережі збору даних радіовипромінювання радіоелектронних засобів та випромінюючих пристроїв (3 черга))</w:t>
            </w:r>
          </w:p>
        </w:tc>
        <w:tc>
          <w:tcPr>
            <w:tcW w:w="1880" w:type="dxa"/>
          </w:tcPr>
          <w:p w14:paraId="39F7AF90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5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UA-2021-03-03-012289-c</w:t>
              </w:r>
            </w:hyperlink>
          </w:p>
        </w:tc>
        <w:tc>
          <w:tcPr>
            <w:tcW w:w="1276" w:type="dxa"/>
          </w:tcPr>
          <w:p w14:paraId="6E1706D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04.04.2021</w:t>
            </w:r>
          </w:p>
        </w:tc>
      </w:tr>
      <w:tr w:rsidR="00FE264B" w:rsidRPr="00FE264B" w14:paraId="27222A93" w14:textId="77777777" w:rsidTr="00FE264B">
        <w:trPr>
          <w:trHeight w:val="1350"/>
        </w:trPr>
        <w:tc>
          <w:tcPr>
            <w:tcW w:w="1616" w:type="dxa"/>
          </w:tcPr>
          <w:p w14:paraId="1DBEAF56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48 100 000,00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37594884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ДЕПАРТАМЕНТ ОСВІТИ І НАУКИ ДНІПРОПЕТРОВСЬКОЇ ОБЛАСНОЇ ДЕРЖАВНОЇ АДМІНІСТРАЦІЇ</w:t>
            </w:r>
          </w:p>
        </w:tc>
        <w:tc>
          <w:tcPr>
            <w:tcW w:w="3378" w:type="dxa"/>
            <w:shd w:val="clear" w:color="auto" w:fill="auto"/>
            <w:hideMark/>
          </w:tcPr>
          <w:p w14:paraId="773FB45C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Шкільні автобуси</w:t>
            </w:r>
          </w:p>
        </w:tc>
        <w:tc>
          <w:tcPr>
            <w:tcW w:w="1880" w:type="dxa"/>
          </w:tcPr>
          <w:p w14:paraId="61F72767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6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UA-2021-03-03-010451-c</w:t>
              </w:r>
            </w:hyperlink>
          </w:p>
        </w:tc>
        <w:tc>
          <w:tcPr>
            <w:tcW w:w="1276" w:type="dxa"/>
          </w:tcPr>
          <w:p w14:paraId="61AF8F87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5DC55EB8" w14:textId="77777777" w:rsidTr="00FE264B">
        <w:trPr>
          <w:trHeight w:val="765"/>
        </w:trPr>
        <w:tc>
          <w:tcPr>
            <w:tcW w:w="1616" w:type="dxa"/>
          </w:tcPr>
          <w:p w14:paraId="64C81EE5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46 000 000,00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6C561AB2" w14:textId="271251C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ЛМКП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Львівтеплоенерго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3E4B00E5" w14:textId="1FDA6D20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Труби сталеві попередньо</w:t>
            </w:r>
            <w:r w:rsidR="00D601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теплоізольовані та комплектуючі до них</w:t>
            </w:r>
          </w:p>
        </w:tc>
        <w:tc>
          <w:tcPr>
            <w:tcW w:w="1880" w:type="dxa"/>
          </w:tcPr>
          <w:p w14:paraId="5E6E3020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7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UA-2021-03-05-005884-c</w:t>
              </w:r>
            </w:hyperlink>
          </w:p>
        </w:tc>
        <w:tc>
          <w:tcPr>
            <w:tcW w:w="1276" w:type="dxa"/>
          </w:tcPr>
          <w:p w14:paraId="44391AC9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1DAA58CE" w14:textId="77777777" w:rsidTr="00FE264B">
        <w:trPr>
          <w:trHeight w:val="1275"/>
        </w:trPr>
        <w:tc>
          <w:tcPr>
            <w:tcW w:w="1616" w:type="dxa"/>
          </w:tcPr>
          <w:p w14:paraId="77CFA08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39 500 000,00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734EDD51" w14:textId="77777777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Комунальне підприємство «Теплоенерго» Дніпровської міської ради</w:t>
            </w:r>
          </w:p>
        </w:tc>
        <w:tc>
          <w:tcPr>
            <w:tcW w:w="3378" w:type="dxa"/>
            <w:shd w:val="clear" w:color="auto" w:fill="auto"/>
            <w:hideMark/>
          </w:tcPr>
          <w:p w14:paraId="338D7120" w14:textId="04D7F672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ДСТУ Б.Д.1.1-1:2013 Відновлення теплової ізоляції трубопроводів на об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’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єктах, що перебувають на балансі Комунального підприємства «Теплоенерго» Дніпровської міської ради (ДК 021:2015: 45320000-6 Ізоляційні роботи)</w:t>
            </w:r>
          </w:p>
        </w:tc>
        <w:tc>
          <w:tcPr>
            <w:tcW w:w="1880" w:type="dxa"/>
          </w:tcPr>
          <w:p w14:paraId="5439A679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8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UA-2021-03-02-008561-b</w:t>
              </w:r>
            </w:hyperlink>
          </w:p>
        </w:tc>
        <w:tc>
          <w:tcPr>
            <w:tcW w:w="1276" w:type="dxa"/>
          </w:tcPr>
          <w:p w14:paraId="42B4659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18.03.2021</w:t>
            </w:r>
          </w:p>
        </w:tc>
      </w:tr>
      <w:tr w:rsidR="00FE264B" w:rsidRPr="00FE264B" w14:paraId="4F3AA97B" w14:textId="77777777" w:rsidTr="00FE264B">
        <w:trPr>
          <w:trHeight w:val="1785"/>
        </w:trPr>
        <w:tc>
          <w:tcPr>
            <w:tcW w:w="1616" w:type="dxa"/>
          </w:tcPr>
          <w:p w14:paraId="2B1D8F7C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35 103 842,62</w:t>
            </w:r>
          </w:p>
        </w:tc>
        <w:tc>
          <w:tcPr>
            <w:tcW w:w="2335" w:type="dxa"/>
            <w:shd w:val="clear" w:color="auto" w:fill="auto"/>
            <w:hideMark/>
          </w:tcPr>
          <w:p w14:paraId="281647D0" w14:textId="2712DF32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КОМУНАЛЬНЕ НЕКОМЕРЦІЙНЕ ПІДПРИЄМСТВО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"ОДЕСЬКА  ОБЛАСНА  КЛІНІЧНА ЛІКАРНЯ"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ОДЕСЬКОЇ ОБЛАСНОЇ РАДИ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79CDC024" w14:textId="1A093B89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33180000-5 — Апаратура для підтримування фізіологічних функцій організму (Витратні матеріали для гемодіалізу та гемодіафільтрації)</w:t>
            </w:r>
          </w:p>
        </w:tc>
        <w:tc>
          <w:tcPr>
            <w:tcW w:w="1880" w:type="dxa"/>
          </w:tcPr>
          <w:p w14:paraId="65510D27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19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UA-2021-03-04-001375-b</w:t>
              </w:r>
            </w:hyperlink>
          </w:p>
        </w:tc>
        <w:tc>
          <w:tcPr>
            <w:tcW w:w="1276" w:type="dxa"/>
          </w:tcPr>
          <w:p w14:paraId="7172768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06.04.2021</w:t>
            </w:r>
          </w:p>
        </w:tc>
      </w:tr>
      <w:tr w:rsidR="00FE264B" w:rsidRPr="00FE264B" w14:paraId="71C698BA" w14:textId="77777777" w:rsidTr="00FE264B">
        <w:trPr>
          <w:trHeight w:val="1275"/>
        </w:trPr>
        <w:tc>
          <w:tcPr>
            <w:tcW w:w="1616" w:type="dxa"/>
          </w:tcPr>
          <w:p w14:paraId="1884BE9C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31 152 776,40</w:t>
            </w:r>
          </w:p>
        </w:tc>
        <w:tc>
          <w:tcPr>
            <w:tcW w:w="2335" w:type="dxa"/>
            <w:shd w:val="clear" w:color="auto" w:fill="auto"/>
            <w:hideMark/>
          </w:tcPr>
          <w:p w14:paraId="379121DE" w14:textId="6F3DBD59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Департамент охорони здоров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’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 виконавчого органу Київської міської ради (Київської міської державної адміністрації)</w:t>
            </w:r>
          </w:p>
        </w:tc>
        <w:tc>
          <w:tcPr>
            <w:tcW w:w="3378" w:type="dxa"/>
            <w:shd w:val="clear" w:color="auto" w:fill="auto"/>
            <w:hideMark/>
          </w:tcPr>
          <w:p w14:paraId="55CD082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Імуносупресивні лікарські засоби, 11 лотів</w:t>
            </w:r>
          </w:p>
        </w:tc>
        <w:tc>
          <w:tcPr>
            <w:tcW w:w="1880" w:type="dxa"/>
          </w:tcPr>
          <w:p w14:paraId="35BEBD73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20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UA-2021-03-04-001892-b</w:t>
              </w:r>
            </w:hyperlink>
          </w:p>
        </w:tc>
        <w:tc>
          <w:tcPr>
            <w:tcW w:w="1276" w:type="dxa"/>
          </w:tcPr>
          <w:p w14:paraId="7176B339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73EB9370" w14:textId="77777777" w:rsidTr="00FE264B">
        <w:trPr>
          <w:trHeight w:val="1020"/>
        </w:trPr>
        <w:tc>
          <w:tcPr>
            <w:tcW w:w="1616" w:type="dxa"/>
          </w:tcPr>
          <w:p w14:paraId="6ADDFDB2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30 125 000,00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615A85AE" w14:textId="4C143588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Комунальне підприємство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Черкасиводоканал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Черкаської міської ради</w:t>
            </w:r>
          </w:p>
        </w:tc>
        <w:tc>
          <w:tcPr>
            <w:tcW w:w="3378" w:type="dxa"/>
            <w:shd w:val="clear" w:color="auto" w:fill="auto"/>
            <w:hideMark/>
          </w:tcPr>
          <w:p w14:paraId="68C75354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Коагулянти на основі гідроксихлориду алюмінію</w:t>
            </w:r>
          </w:p>
        </w:tc>
        <w:tc>
          <w:tcPr>
            <w:tcW w:w="1880" w:type="dxa"/>
          </w:tcPr>
          <w:p w14:paraId="41D4A5AB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21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UA-2021-03-04-002975-b</w:t>
              </w:r>
            </w:hyperlink>
          </w:p>
        </w:tc>
        <w:tc>
          <w:tcPr>
            <w:tcW w:w="1276" w:type="dxa"/>
          </w:tcPr>
          <w:p w14:paraId="15E45708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05.04.2021</w:t>
            </w:r>
          </w:p>
        </w:tc>
      </w:tr>
      <w:tr w:rsidR="00FE264B" w:rsidRPr="00FE264B" w14:paraId="6895BB0F" w14:textId="77777777" w:rsidTr="00FE264B">
        <w:trPr>
          <w:trHeight w:val="765"/>
        </w:trPr>
        <w:tc>
          <w:tcPr>
            <w:tcW w:w="1616" w:type="dxa"/>
          </w:tcPr>
          <w:p w14:paraId="2F841F1B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uk-UA"/>
              </w:rPr>
              <w:t>29 125 000,00</w:t>
            </w:r>
          </w:p>
        </w:tc>
        <w:tc>
          <w:tcPr>
            <w:tcW w:w="2335" w:type="dxa"/>
            <w:shd w:val="clear" w:color="auto" w:fill="auto"/>
            <w:hideMark/>
          </w:tcPr>
          <w:p w14:paraId="7AAA2C8A" w14:textId="4DCDFEC5"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 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</w:t>
            </w: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Лисичанськвугілля</w:t>
            </w:r>
            <w:r w:rsidR="000B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378" w:type="dxa"/>
            <w:shd w:val="clear" w:color="auto" w:fill="auto"/>
            <w:hideMark/>
          </w:tcPr>
          <w:p w14:paraId="6D7BB340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Послуги з переробки вугілля – 233 000 т</w:t>
            </w:r>
          </w:p>
        </w:tc>
        <w:tc>
          <w:tcPr>
            <w:tcW w:w="1880" w:type="dxa"/>
          </w:tcPr>
          <w:p w14:paraId="3D9887AD" w14:textId="77777777" w:rsidR="00FE264B" w:rsidRPr="00FE264B" w:rsidRDefault="001216F8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22" w:tgtFrame="_parent" w:history="1">
              <w:r w:rsidR="00FE264B" w:rsidRPr="00FE26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UA-2021-03-04-003350-c</w:t>
              </w:r>
            </w:hyperlink>
          </w:p>
        </w:tc>
        <w:tc>
          <w:tcPr>
            <w:tcW w:w="1276" w:type="dxa"/>
          </w:tcPr>
          <w:p w14:paraId="1F99C134" w14:textId="77777777" w:rsidR="00FE264B" w:rsidRPr="00FE264B" w:rsidRDefault="00FE264B" w:rsidP="00FE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04.04.2021</w:t>
            </w:r>
          </w:p>
        </w:tc>
      </w:tr>
    </w:tbl>
    <w:p w14:paraId="5336201D" w14:textId="77777777" w:rsidR="00FE264B" w:rsidRDefault="00FE264B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ED587" w14:textId="01FC518F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145062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B76E9"/>
    <w:rsid w:val="000D284C"/>
    <w:rsid w:val="001216F8"/>
    <w:rsid w:val="00145062"/>
    <w:rsid w:val="00201339"/>
    <w:rsid w:val="002926FC"/>
    <w:rsid w:val="002F2635"/>
    <w:rsid w:val="00323D25"/>
    <w:rsid w:val="003C1B63"/>
    <w:rsid w:val="003C2865"/>
    <w:rsid w:val="003D57DA"/>
    <w:rsid w:val="0042072B"/>
    <w:rsid w:val="00432F66"/>
    <w:rsid w:val="005A62DF"/>
    <w:rsid w:val="006659C5"/>
    <w:rsid w:val="00671D80"/>
    <w:rsid w:val="00726D3F"/>
    <w:rsid w:val="00733547"/>
    <w:rsid w:val="007C3E71"/>
    <w:rsid w:val="007D2C76"/>
    <w:rsid w:val="007E1F89"/>
    <w:rsid w:val="007F47A0"/>
    <w:rsid w:val="009E4CE2"/>
    <w:rsid w:val="00B20672"/>
    <w:rsid w:val="00B6722B"/>
    <w:rsid w:val="00CC0904"/>
    <w:rsid w:val="00D6014E"/>
    <w:rsid w:val="00DA621A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15C2"/>
  <w15:chartTrackingRefBased/>
  <w15:docId w15:val="{B9770E69-8C14-4FAC-B7C0-E6E6043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03-003069-b" TargetMode="External"/><Relationship Id="rId13" Type="http://schemas.openxmlformats.org/officeDocument/2006/relationships/hyperlink" Target="https://prozorro.gov.ua/tender/UA-2021-03-03-002277-b" TargetMode="External"/><Relationship Id="rId18" Type="http://schemas.openxmlformats.org/officeDocument/2006/relationships/hyperlink" Target="https://prozorro.gov.ua/tender/UA-2021-03-02-008561-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zorro.gov.ua/tender/UA-2021-03-04-002975-b" TargetMode="External"/><Relationship Id="rId7" Type="http://schemas.openxmlformats.org/officeDocument/2006/relationships/hyperlink" Target="https://prozorro.gov.ua/tender/UA-2021-03-02-006297-a" TargetMode="External"/><Relationship Id="rId12" Type="http://schemas.openxmlformats.org/officeDocument/2006/relationships/hyperlink" Target="https://prozorro.gov.ua/tender/UA-2021-03-02-003276-c" TargetMode="External"/><Relationship Id="rId17" Type="http://schemas.openxmlformats.org/officeDocument/2006/relationships/hyperlink" Target="https://prozorro.gov.ua/tender/UA-2021-03-05-005884-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3-03-010451-c" TargetMode="External"/><Relationship Id="rId20" Type="http://schemas.openxmlformats.org/officeDocument/2006/relationships/hyperlink" Target="https://prozorro.gov.ua/tender/UA-2021-03-04-001892-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04-001500-c" TargetMode="External"/><Relationship Id="rId11" Type="http://schemas.openxmlformats.org/officeDocument/2006/relationships/hyperlink" Target="https://prozorro.gov.ua/tender/UA-2021-03-02-002238-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ozorro.gov.ua/tender/UA-2021-03-04-006286-a" TargetMode="External"/><Relationship Id="rId15" Type="http://schemas.openxmlformats.org/officeDocument/2006/relationships/hyperlink" Target="https://prozorro.gov.ua/tender/UA-2021-03-03-012289-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3-05-001353-b" TargetMode="External"/><Relationship Id="rId19" Type="http://schemas.openxmlformats.org/officeDocument/2006/relationships/hyperlink" Target="https://prozorro.gov.ua/tender/UA-2021-03-04-001375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3-03-002601-b" TargetMode="External"/><Relationship Id="rId14" Type="http://schemas.openxmlformats.org/officeDocument/2006/relationships/hyperlink" Target="https://prozorro.gov.ua/tender/UA-2021-03-04-007674-c" TargetMode="External"/><Relationship Id="rId22" Type="http://schemas.openxmlformats.org/officeDocument/2006/relationships/hyperlink" Target="https://prozorro.gov.ua/tender/UA-2021-03-04-00335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userua9</dc:creator>
  <cp:keywords/>
  <dc:description/>
  <cp:lastModifiedBy>User</cp:lastModifiedBy>
  <cp:revision>2</cp:revision>
  <dcterms:created xsi:type="dcterms:W3CDTF">2021-03-09T11:17:00Z</dcterms:created>
  <dcterms:modified xsi:type="dcterms:W3CDTF">2021-03-09T11:17:00Z</dcterms:modified>
</cp:coreProperties>
</file>